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403176E8" w:rsidR="00ED4A33" w:rsidRPr="00D032B7" w:rsidRDefault="00902154" w:rsidP="00ED4A33">
      <w:pPr>
        <w:pStyle w:val="ae"/>
        <w:ind w:leftChars="275" w:left="1311" w:hangingChars="407" w:hanging="733"/>
        <w:rPr>
          <w:sz w:val="21"/>
          <w:szCs w:val="21"/>
        </w:rPr>
      </w:pPr>
      <w:r>
        <w:rPr>
          <w:rFonts w:hint="eastAsia"/>
        </w:rPr>
        <w:t>一般財団法人　ふくしま建築住宅センター</w:t>
      </w:r>
      <w:r w:rsidR="00ED4A33" w:rsidRPr="00D032B7">
        <w:rPr>
          <w:rFonts w:hint="eastAsia"/>
          <w:sz w:val="21"/>
          <w:szCs w:val="21"/>
        </w:rPr>
        <w:t xml:space="preserve">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1DF62709" w:rsidR="00ED4A33" w:rsidRPr="006C34F1" w:rsidRDefault="009A3BBE" w:rsidP="006C34F1">
            <w:pPr>
              <w:rPr>
                <w:szCs w:val="21"/>
              </w:rPr>
            </w:pPr>
            <w:r w:rsidRPr="00B43A2B">
              <w:rPr>
                <w:rFonts w:ascii="ＭＳ 明朝" w:hAnsi="ＭＳ 明朝" w:hint="eastAsia"/>
                <w:sz w:val="18"/>
                <w:szCs w:val="18"/>
              </w:rPr>
              <w:t xml:space="preserve">令和　</w:t>
            </w:r>
            <w:r>
              <w:rPr>
                <w:rFonts w:ascii="ＭＳ 明朝" w:hAnsi="ＭＳ 明朝" w:hint="eastAsia"/>
                <w:sz w:val="18"/>
                <w:szCs w:val="18"/>
              </w:rPr>
              <w:t xml:space="preserve">　</w:t>
            </w:r>
            <w:r w:rsidRPr="00B43A2B">
              <w:rPr>
                <w:rFonts w:ascii="ＭＳ 明朝" w:hAnsi="ＭＳ 明朝" w:hint="eastAsia"/>
                <w:sz w:val="18"/>
                <w:szCs w:val="18"/>
              </w:rPr>
              <w:t>年</w:t>
            </w:r>
            <w:r>
              <w:rPr>
                <w:rFonts w:ascii="ＭＳ 明朝" w:hAnsi="ＭＳ 明朝" w:hint="eastAsia"/>
                <w:sz w:val="18"/>
                <w:szCs w:val="18"/>
              </w:rPr>
              <w:t xml:space="preserve">　</w:t>
            </w:r>
            <w:r w:rsidRPr="00B43A2B">
              <w:rPr>
                <w:rFonts w:ascii="ＭＳ 明朝" w:hAnsi="ＭＳ 明朝" w:hint="eastAsia"/>
                <w:sz w:val="18"/>
                <w:szCs w:val="18"/>
              </w:rPr>
              <w:t xml:space="preserve">　月</w:t>
            </w:r>
            <w:r>
              <w:rPr>
                <w:rFonts w:ascii="ＭＳ 明朝" w:hAnsi="ＭＳ 明朝" w:hint="eastAsia"/>
                <w:sz w:val="18"/>
                <w:szCs w:val="18"/>
              </w:rPr>
              <w:t xml:space="preserve">　</w:t>
            </w:r>
            <w:r w:rsidRPr="00B43A2B">
              <w:rPr>
                <w:rFonts w:ascii="ＭＳ 明朝" w:hAnsi="ＭＳ 明朝" w:hint="eastAsia"/>
                <w:sz w:val="18"/>
                <w:szCs w:val="18"/>
              </w:rPr>
              <w:t xml:space="preserve">　日　</w:t>
            </w:r>
            <w:r>
              <w:rPr>
                <w:rFonts w:ascii="ＭＳ 明朝" w:hAnsi="ＭＳ 明朝" w:hint="eastAsia"/>
                <w:sz w:val="18"/>
                <w:szCs w:val="18"/>
              </w:rPr>
              <w:t xml:space="preserve">　</w:t>
            </w:r>
            <w:r w:rsidRPr="00B43A2B">
              <w:rPr>
                <w:rFonts w:ascii="ＭＳ 明朝" w:hAnsi="ＭＳ 明朝" w:hint="eastAsia"/>
                <w:sz w:val="18"/>
                <w:szCs w:val="18"/>
              </w:rPr>
              <w:t>第　　　　　　　　　　　　号</w:t>
            </w:r>
          </w:p>
        </w:tc>
      </w:tr>
      <w:tr w:rsidR="009A3BBE"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01B1807A" w:rsidR="009A3BBE" w:rsidRPr="006C34F1" w:rsidRDefault="009A3BBE" w:rsidP="009A3BBE">
            <w:pPr>
              <w:spacing w:line="240" w:lineRule="atLeast"/>
              <w:ind w:left="34"/>
              <w:rPr>
                <w:spacing w:val="18"/>
                <w:position w:val="4"/>
                <w:szCs w:val="21"/>
              </w:rPr>
            </w:pPr>
            <w:r w:rsidRPr="006C34F1">
              <w:rPr>
                <w:rFonts w:hint="eastAsia"/>
                <w:position w:val="4"/>
                <w:szCs w:val="21"/>
              </w:rPr>
              <w:t>(</w:t>
            </w:r>
            <w:r w:rsidR="001724E4">
              <w:rPr>
                <w:rFonts w:hint="eastAsia"/>
                <w:position w:val="4"/>
                <w:szCs w:val="21"/>
              </w:rPr>
              <w:t>4</w:t>
            </w:r>
            <w:r w:rsidRPr="006C34F1">
              <w:rPr>
                <w:rFonts w:hint="eastAsia"/>
                <w:position w:val="4"/>
                <w:szCs w:val="21"/>
              </w:rPr>
              <w:t xml:space="preserve">) </w:t>
            </w:r>
            <w:r w:rsidRPr="006C34F1">
              <w:rPr>
                <w:rFonts w:hint="eastAsia"/>
                <w:position w:val="4"/>
                <w:szCs w:val="21"/>
              </w:rPr>
              <w:t>軽微な変更の内容</w:t>
            </w:r>
          </w:p>
        </w:tc>
      </w:tr>
      <w:tr w:rsidR="009A3BBE"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9A3BBE" w:rsidRPr="006C34F1" w:rsidRDefault="009A3BBE" w:rsidP="009A3BBE">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9A3BBE" w:rsidRPr="006C34F1" w:rsidRDefault="009A3BBE" w:rsidP="009A3BBE">
            <w:pPr>
              <w:ind w:left="34" w:firstLineChars="100" w:firstLine="210"/>
              <w:rPr>
                <w:szCs w:val="21"/>
              </w:rPr>
            </w:pPr>
            <w:r w:rsidRPr="006C34F1">
              <w:rPr>
                <w:rFonts w:hint="eastAsia"/>
                <w:szCs w:val="21"/>
              </w:rPr>
              <w:t>□　一次エネルギー消費量に関する基準に係る変更</w:t>
            </w:r>
          </w:p>
        </w:tc>
      </w:tr>
      <w:tr w:rsidR="009A3BBE"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3A54AB79" w:rsidR="009A3BBE" w:rsidRPr="006C34F1" w:rsidRDefault="00922BAC" w:rsidP="00922BAC">
            <w:pPr>
              <w:spacing w:line="240" w:lineRule="atLeast"/>
              <w:rPr>
                <w:rFonts w:ascii="ＭＳ 明朝" w:hAnsi="ＭＳ 明朝"/>
                <w:szCs w:val="21"/>
              </w:rPr>
            </w:pPr>
            <w:r>
              <w:rPr>
                <w:rFonts w:ascii="ＭＳ 明朝" w:hAnsi="ＭＳ 明朝" w:hint="eastAsia"/>
                <w:szCs w:val="21"/>
              </w:rPr>
              <w:t>(</w:t>
            </w:r>
            <w:r w:rsidR="001724E4">
              <w:rPr>
                <w:rFonts w:ascii="ＭＳ 明朝" w:hAnsi="ＭＳ 明朝" w:hint="eastAsia"/>
                <w:szCs w:val="21"/>
              </w:rPr>
              <w:t>5</w:t>
            </w:r>
            <w:r w:rsidR="009A3BBE" w:rsidRPr="006C34F1">
              <w:rPr>
                <w:rFonts w:ascii="ＭＳ 明朝" w:hAnsi="ＭＳ 明朝" w:hint="eastAsia"/>
                <w:szCs w:val="21"/>
              </w:rPr>
              <w:t>）備　考</w:t>
            </w:r>
          </w:p>
        </w:tc>
      </w:tr>
      <w:tr w:rsidR="009A3BBE"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9A3BBE" w:rsidRPr="006C34F1" w:rsidRDefault="009A3BBE" w:rsidP="009A3BBE">
            <w:pPr>
              <w:spacing w:line="240" w:lineRule="atLeast"/>
              <w:rPr>
                <w:rFonts w:ascii="ＭＳ 明朝" w:hAnsi="ＭＳ 明朝"/>
                <w:szCs w:val="21"/>
              </w:rPr>
            </w:pPr>
          </w:p>
        </w:tc>
      </w:tr>
      <w:tr w:rsidR="009A3BBE"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9A3BBE" w:rsidRPr="006C34F1" w:rsidRDefault="009A3BBE" w:rsidP="009A3BBE">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9A3BBE" w:rsidRPr="006C34F1" w:rsidRDefault="009A3BBE" w:rsidP="009A3BBE">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9A3BBE" w:rsidRPr="006C34F1" w:rsidRDefault="009A3BBE" w:rsidP="009A3BBE">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9A3BBE" w:rsidRPr="006C34F1" w:rsidRDefault="009A3BBE" w:rsidP="009A3BBE">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9A3BBE" w:rsidRPr="006C34F1" w:rsidRDefault="009A3BBE" w:rsidP="009A3BBE">
            <w:pPr>
              <w:jc w:val="center"/>
              <w:rPr>
                <w:rFonts w:ascii="ＭＳ 明朝" w:hAnsi="ＭＳ 明朝"/>
                <w:szCs w:val="21"/>
              </w:rPr>
            </w:pPr>
            <w:r w:rsidRPr="006C34F1">
              <w:rPr>
                <w:rFonts w:ascii="ＭＳ 明朝" w:hAnsi="ＭＳ 明朝" w:hint="eastAsia"/>
                <w:szCs w:val="21"/>
              </w:rPr>
              <w:t>受付欄</w:t>
            </w:r>
          </w:p>
        </w:tc>
      </w:tr>
      <w:tr w:rsidR="009A3BBE"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9A3BBE" w:rsidRPr="006C34F1" w:rsidRDefault="009A3BBE" w:rsidP="009A3BBE">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9A3BBE" w:rsidRPr="006C34F1" w:rsidRDefault="009A3BBE" w:rsidP="009A3BBE">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000000"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000000" w:rsidP="006C34F1">
            <w:pPr>
              <w:spacing w:line="240" w:lineRule="atLeast"/>
              <w:rPr>
                <w:b/>
                <w:szCs w:val="21"/>
              </w:rPr>
            </w:pPr>
            <w:r>
              <w:rPr>
                <w:noProof/>
              </w:rPr>
              <w:pict w14:anchorId="407C3029">
                <v:shape id="_x0000_s2058" type="#_x0000_t185" style="position:absolute;left:0;text-align:left;margin-left:97.5pt;margin-top:41.35pt;width:338.1pt;height:46.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000000" w:rsidP="006C34F1">
            <w:pPr>
              <w:spacing w:line="240" w:lineRule="atLeast"/>
              <w:rPr>
                <w:szCs w:val="21"/>
              </w:rPr>
            </w:pPr>
            <w:r>
              <w:rPr>
                <w:noProof/>
              </w:rPr>
              <w:pict w14:anchorId="775067D6">
                <v:shape id="_x0000_s2057" type="#_x0000_t185" style="position:absolute;left:0;text-align:left;margin-left:98.1pt;margin-top:12.55pt;width:338.1pt;height:4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000000" w:rsidP="006C34F1">
            <w:pPr>
              <w:spacing w:line="240" w:lineRule="atLeast"/>
              <w:rPr>
                <w:szCs w:val="21"/>
              </w:rPr>
            </w:pPr>
            <w:r>
              <w:rPr>
                <w:noProof/>
              </w:rPr>
              <w:pict w14:anchorId="62AC7FDD">
                <v:shape id="_x0000_s2056" type="#_x0000_t185" style="position:absolute;left:0;text-align:left;margin-left:98.1pt;margin-top:13.4pt;width:338.1pt;height:46.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000000" w:rsidP="006C34F1">
            <w:pPr>
              <w:spacing w:line="240" w:lineRule="atLeast"/>
              <w:rPr>
                <w:szCs w:val="21"/>
              </w:rPr>
            </w:pPr>
            <w:r>
              <w:rPr>
                <w:noProof/>
              </w:rPr>
              <w:pict w14:anchorId="0EB23CB2">
                <v:shape id="_x0000_s2055" type="#_x0000_t185" style="position:absolute;left:0;text-align:left;margin-left:96.35pt;margin-top:13.4pt;width:338.1pt;height:46.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204C6187" w14:textId="744A142B" w:rsidR="00477DFE" w:rsidRPr="00EF171C" w:rsidRDefault="00477DFE" w:rsidP="00ED4A33"/>
    <w:sectPr w:rsidR="00477DFE" w:rsidRPr="00EF171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69AFA" w14:textId="77777777" w:rsidR="00B57338" w:rsidRDefault="00B57338">
      <w:r>
        <w:separator/>
      </w:r>
    </w:p>
  </w:endnote>
  <w:endnote w:type="continuationSeparator" w:id="0">
    <w:p w14:paraId="0381E2E5" w14:textId="77777777" w:rsidR="00B57338" w:rsidRDefault="00B57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2B5164D7" w:rsidR="00EF4A2A" w:rsidRPr="00985509" w:rsidRDefault="002008AF" w:rsidP="002008AF">
    <w:pPr>
      <w:pStyle w:val="a7"/>
      <w:jc w:val="right"/>
      <w:rPr>
        <w:color w:val="FFFFFF"/>
        <w:sz w:val="16"/>
        <w:szCs w:val="16"/>
      </w:rPr>
    </w:pPr>
    <w:r w:rsidRPr="002008AF">
      <w:rPr>
        <w:rFonts w:hint="eastAsia"/>
        <w:sz w:val="16"/>
        <w:szCs w:val="16"/>
      </w:rPr>
      <w:t>20250401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454B" w14:textId="77777777" w:rsidR="00B57338" w:rsidRDefault="00B57338">
      <w:r>
        <w:separator/>
      </w:r>
    </w:p>
  </w:footnote>
  <w:footnote w:type="continuationSeparator" w:id="0">
    <w:p w14:paraId="71F75612" w14:textId="77777777" w:rsidR="00B57338" w:rsidRDefault="00B57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4E4"/>
    <w:rsid w:val="0017295F"/>
    <w:rsid w:val="001A3A93"/>
    <w:rsid w:val="001B7641"/>
    <w:rsid w:val="002008AF"/>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132F1"/>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9223B"/>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02154"/>
    <w:rsid w:val="00916EB9"/>
    <w:rsid w:val="009170F3"/>
    <w:rsid w:val="00922BAC"/>
    <w:rsid w:val="00952E43"/>
    <w:rsid w:val="00954ABE"/>
    <w:rsid w:val="009600BB"/>
    <w:rsid w:val="009779CB"/>
    <w:rsid w:val="00983C78"/>
    <w:rsid w:val="00985509"/>
    <w:rsid w:val="009A1034"/>
    <w:rsid w:val="009A3BBE"/>
    <w:rsid w:val="009B6ABE"/>
    <w:rsid w:val="009D3C0C"/>
    <w:rsid w:val="009F0C84"/>
    <w:rsid w:val="00A043A7"/>
    <w:rsid w:val="00A53D59"/>
    <w:rsid w:val="00A6543C"/>
    <w:rsid w:val="00A756DF"/>
    <w:rsid w:val="00A815B9"/>
    <w:rsid w:val="00A855CE"/>
    <w:rsid w:val="00AA2916"/>
    <w:rsid w:val="00AC3E96"/>
    <w:rsid w:val="00AD17B1"/>
    <w:rsid w:val="00AD66F4"/>
    <w:rsid w:val="00AF3663"/>
    <w:rsid w:val="00B15CB2"/>
    <w:rsid w:val="00B25771"/>
    <w:rsid w:val="00B43A2B"/>
    <w:rsid w:val="00B518F5"/>
    <w:rsid w:val="00B51DE8"/>
    <w:rsid w:val="00B5733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2025-01-20T01:23:00Z</dcterms:created>
  <dcterms:modified xsi:type="dcterms:W3CDTF">2025-03-21T07:47:00Z</dcterms:modified>
</cp:coreProperties>
</file>